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ISSA HIGH SCHOOL DOUBLEHANDED CHAMPIONSHIP</w:t>
      </w:r>
    </w:p>
    <w:p w:rsidR="00000000" w:rsidDel="00000000" w:rsidP="00000000" w:rsidRDefault="00000000" w:rsidRPr="00000000" w14:paraId="00000002">
      <w:pPr>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For the</w:t>
      </w:r>
    </w:p>
    <w:p w:rsidR="00000000" w:rsidDel="00000000" w:rsidP="00000000" w:rsidRDefault="00000000" w:rsidRPr="00000000" w14:paraId="00000003">
      <w:pPr>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CLIFFORD MALLORY TROPHY</w:t>
      </w:r>
    </w:p>
    <w:p w:rsidR="00000000" w:rsidDel="00000000" w:rsidP="00000000" w:rsidRDefault="00000000" w:rsidRPr="00000000" w14:paraId="0000000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t>
      </w:r>
      <w:r w:rsidDel="00000000" w:rsidR="00000000" w:rsidRPr="00000000">
        <w:rPr>
          <w:rFonts w:ascii="Calibri" w:cs="Calibri" w:eastAsia="Calibri" w:hAnsi="Calibri"/>
          <w:b w:val="1"/>
          <w:color w:val="ff0000"/>
          <w:sz w:val="28"/>
          <w:szCs w:val="28"/>
          <w:rtl w:val="0"/>
        </w:rPr>
        <w:t xml:space="preserve">Venue and Dates</w:t>
      </w:r>
      <w:r w:rsidDel="00000000" w:rsidR="00000000" w:rsidRPr="00000000">
        <w:rPr>
          <w:rFonts w:ascii="Calibri" w:cs="Calibri" w:eastAsia="Calibri" w:hAnsi="Calibri"/>
          <w:b w:val="1"/>
          <w:sz w:val="28"/>
          <w:szCs w:val="28"/>
          <w:rtl w:val="0"/>
        </w:rPr>
        <w:t xml:space="preserve">)</w:t>
      </w:r>
    </w:p>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SAILING INSTRUCTIONS</w:t>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numPr>
          <w:ilvl w:val="0"/>
          <w:numId w:val="1"/>
        </w:numPr>
        <w:ind w:left="540" w:hanging="54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RULES: </w:t>
      </w:r>
      <w:r w:rsidDel="00000000" w:rsidR="00000000" w:rsidRPr="00000000">
        <w:rPr>
          <w:rtl w:val="0"/>
        </w:rPr>
        <w:t xml:space="preserve">The regatta will be governed by the current Racing Rules of Sailing.</w:t>
      </w:r>
      <w:r w:rsidDel="00000000" w:rsidR="00000000" w:rsidRPr="00000000">
        <w:rPr>
          <w:rtl w:val="0"/>
        </w:rPr>
      </w:r>
    </w:p>
    <w:p w:rsidR="00000000" w:rsidDel="00000000" w:rsidP="00000000" w:rsidRDefault="00000000" w:rsidRPr="00000000" w14:paraId="0000000A">
      <w:pPr>
        <w:ind w:left="54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numPr>
          <w:ilvl w:val="0"/>
          <w:numId w:val="1"/>
        </w:numPr>
        <w:ind w:left="540" w:hanging="54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NOTICE TO COMPETITORS: </w:t>
      </w:r>
    </w:p>
    <w:p w:rsidR="00000000" w:rsidDel="00000000" w:rsidP="00000000" w:rsidRDefault="00000000" w:rsidRPr="00000000" w14:paraId="0000000C">
      <w:pPr>
        <w:numPr>
          <w:ilvl w:val="1"/>
          <w:numId w:val="1"/>
        </w:numPr>
        <w:ind w:left="540" w:hanging="522"/>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Official notices will be posted on the official notice board located on Tech Score. </w:t>
      </w:r>
      <w:r w:rsidDel="00000000" w:rsidR="00000000" w:rsidRPr="00000000">
        <w:rPr>
          <w:rtl w:val="0"/>
        </w:rPr>
      </w:r>
    </w:p>
    <w:p w:rsidR="00000000" w:rsidDel="00000000" w:rsidP="00000000" w:rsidRDefault="00000000" w:rsidRPr="00000000" w14:paraId="0000000D">
      <w:pPr>
        <w:numPr>
          <w:ilvl w:val="1"/>
          <w:numId w:val="1"/>
        </w:numPr>
        <w:ind w:left="540" w:hanging="522"/>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Changes to the sailing instructions shall be approved by the protest committee and the ISSA Representative and posted no later than one half hour prior to the first warning signal on the day it will take effect.</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numPr>
          <w:ilvl w:val="0"/>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CODE OF CONDUCT</w:t>
      </w:r>
      <w:r w:rsidDel="00000000" w:rsidR="00000000" w:rsidRPr="00000000">
        <w:rPr>
          <w:rFonts w:ascii="Calibri" w:cs="Calibri" w:eastAsia="Calibri" w:hAnsi="Calibri"/>
          <w:sz w:val="22"/>
          <w:szCs w:val="22"/>
          <w:rtl w:val="0"/>
        </w:rPr>
        <w:t xml:space="preserve">: [DP] Competitors and support persons shall comply with reasonable request from race officials</w:t>
      </w:r>
    </w:p>
    <w:p w:rsidR="00000000" w:rsidDel="00000000" w:rsidP="00000000" w:rsidRDefault="00000000" w:rsidRPr="00000000" w14:paraId="00000010">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numPr>
          <w:ilvl w:val="0"/>
          <w:numId w:val="1"/>
        </w:numPr>
        <w:ind w:left="540" w:hanging="54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SCHEDULE:</w:t>
      </w:r>
    </w:p>
    <w:p w:rsidR="00000000" w:rsidDel="00000000" w:rsidP="00000000" w:rsidRDefault="00000000" w:rsidRPr="00000000" w14:paraId="00000012">
      <w:pPr>
        <w:numPr>
          <w:ilvl w:val="1"/>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Report times each day are listed in the NOR. </w:t>
      </w:r>
    </w:p>
    <w:p w:rsidR="00000000" w:rsidDel="00000000" w:rsidP="00000000" w:rsidRDefault="00000000" w:rsidRPr="00000000" w14:paraId="00000013">
      <w:pPr>
        <w:numPr>
          <w:ilvl w:val="1"/>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number of races each day will be at the discretion of the regatta chair. </w:t>
      </w:r>
    </w:p>
    <w:p w:rsidR="00000000" w:rsidDel="00000000" w:rsidP="00000000" w:rsidRDefault="00000000" w:rsidRPr="00000000" w14:paraId="00000014">
      <w:pPr>
        <w:numPr>
          <w:ilvl w:val="1"/>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Rotation schedules and boat assignments will be posted on Tech Score after the skipper’s meeting.</w:t>
      </w:r>
    </w:p>
    <w:p w:rsidR="00000000" w:rsidDel="00000000" w:rsidP="00000000" w:rsidRDefault="00000000" w:rsidRPr="00000000" w14:paraId="00000015">
      <w:pPr>
        <w:ind w:left="5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numPr>
          <w:ilvl w:val="0"/>
          <w:numId w:val="1"/>
        </w:numPr>
        <w:ind w:left="540" w:hanging="54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COURSES AND MARKS:</w:t>
      </w:r>
    </w:p>
    <w:p w:rsidR="00000000" w:rsidDel="00000000" w:rsidP="00000000" w:rsidRDefault="00000000" w:rsidRPr="00000000" w14:paraId="00000017">
      <w:pPr>
        <w:numPr>
          <w:ilvl w:val="1"/>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Courses will be in accordance with ISSA PR 7.8</w:t>
      </w:r>
    </w:p>
    <w:p w:rsidR="00000000" w:rsidDel="00000000" w:rsidP="00000000" w:rsidRDefault="00000000" w:rsidRPr="00000000" w14:paraId="00000018">
      <w:pPr>
        <w:numPr>
          <w:ilvl w:val="1"/>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race committee may designate course selection orally.</w:t>
      </w:r>
    </w:p>
    <w:p w:rsidR="00000000" w:rsidDel="00000000" w:rsidP="00000000" w:rsidRDefault="00000000" w:rsidRPr="00000000" w14:paraId="00000019">
      <w:pPr>
        <w:numPr>
          <w:ilvl w:val="1"/>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marks will be </w:t>
      </w:r>
      <w:r w:rsidDel="00000000" w:rsidR="00000000" w:rsidRPr="00000000">
        <w:rPr>
          <w:rFonts w:ascii="Calibri" w:cs="Calibri" w:eastAsia="Calibri" w:hAnsi="Calibri"/>
          <w:b w:val="1"/>
          <w:color w:val="ff0000"/>
          <w:sz w:val="22"/>
          <w:szCs w:val="22"/>
          <w:rtl w:val="0"/>
        </w:rPr>
        <w:t xml:space="preserve">(describe what the marks look like</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numPr>
          <w:ilvl w:val="0"/>
          <w:numId w:val="1"/>
        </w:numPr>
        <w:ind w:left="540" w:hanging="54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START/FINISH AND SIGNALS:</w:t>
      </w:r>
    </w:p>
    <w:p w:rsidR="00000000" w:rsidDel="00000000" w:rsidP="00000000" w:rsidRDefault="00000000" w:rsidRPr="00000000" w14:paraId="0000001C">
      <w:pPr>
        <w:numPr>
          <w:ilvl w:val="1"/>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Races will start in accordance with ISSA PR 7.9.</w:t>
      </w:r>
    </w:p>
    <w:p w:rsidR="00000000" w:rsidDel="00000000" w:rsidP="00000000" w:rsidRDefault="00000000" w:rsidRPr="00000000" w14:paraId="0000001D">
      <w:pPr>
        <w:numPr>
          <w:ilvl w:val="1"/>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start/finish line will be between a flag on the race committee boat and a mark.</w:t>
      </w:r>
    </w:p>
    <w:p w:rsidR="00000000" w:rsidDel="00000000" w:rsidP="00000000" w:rsidRDefault="00000000" w:rsidRPr="00000000" w14:paraId="0000001E">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numPr>
          <w:ilvl w:val="0"/>
          <w:numId w:val="1"/>
        </w:numPr>
        <w:ind w:left="540" w:hanging="54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BREAKDOWNS:</w:t>
      </w:r>
    </w:p>
    <w:p w:rsidR="00000000" w:rsidDel="00000000" w:rsidP="00000000" w:rsidRDefault="00000000" w:rsidRPr="00000000" w14:paraId="00000020">
      <w:pPr>
        <w:numPr>
          <w:ilvl w:val="1"/>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Breakdown requests shall be filed in the same manner as protests.</w:t>
      </w:r>
    </w:p>
    <w:p w:rsidR="00000000" w:rsidDel="00000000" w:rsidP="00000000" w:rsidRDefault="00000000" w:rsidRPr="00000000" w14:paraId="00000021">
      <w:pPr>
        <w:numPr>
          <w:ilvl w:val="1"/>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Breakdowns shall be scored in accordance </w:t>
      </w:r>
      <w:r w:rsidDel="00000000" w:rsidR="00000000" w:rsidRPr="00000000">
        <w:rPr>
          <w:rFonts w:ascii="Calibri" w:cs="Calibri" w:eastAsia="Calibri" w:hAnsi="Calibri"/>
          <w:color w:val="000000"/>
          <w:sz w:val="22"/>
          <w:szCs w:val="22"/>
          <w:rtl w:val="0"/>
        </w:rPr>
        <w:t xml:space="preserve">with ISSA PR 9(e).</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Compensation shall be consistent with ISSA PR Appendix 3.</w:t>
      </w:r>
    </w:p>
    <w:p w:rsidR="00000000" w:rsidDel="00000000" w:rsidP="00000000" w:rsidRDefault="00000000" w:rsidRPr="00000000" w14:paraId="00000022">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numPr>
          <w:ilvl w:val="0"/>
          <w:numId w:val="1"/>
        </w:numPr>
        <w:ind w:left="540" w:hanging="54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PROTESTS: </w:t>
      </w:r>
      <w:r w:rsidDel="00000000" w:rsidR="00000000" w:rsidRPr="00000000">
        <w:rPr>
          <w:rFonts w:ascii="Calibri" w:cs="Calibri" w:eastAsia="Calibri" w:hAnsi="Calibri"/>
          <w:sz w:val="22"/>
          <w:szCs w:val="22"/>
          <w:rtl w:val="0"/>
        </w:rPr>
        <w:t xml:space="preserve">Protests procedure will be in accordance with </w:t>
      </w:r>
      <w:r w:rsidDel="00000000" w:rsidR="00000000" w:rsidRPr="00000000">
        <w:rPr>
          <w:rFonts w:ascii="Calibri" w:cs="Calibri" w:eastAsia="Calibri" w:hAnsi="Calibri"/>
          <w:color w:val="000000"/>
          <w:sz w:val="22"/>
          <w:szCs w:val="22"/>
          <w:rtl w:val="0"/>
        </w:rPr>
        <w:t xml:space="preserve">ISSA PR Part VI</w:t>
      </w:r>
      <w:r w:rsidDel="00000000" w:rsidR="00000000" w:rsidRPr="00000000">
        <w:rPr>
          <w:rtl w:val="0"/>
        </w:rPr>
      </w:r>
    </w:p>
    <w:p w:rsidR="00000000" w:rsidDel="00000000" w:rsidP="00000000" w:rsidRDefault="00000000" w:rsidRPr="00000000" w14:paraId="00000024">
      <w:pPr>
        <w:ind w:left="540" w:hanging="5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numPr>
          <w:ilvl w:val="0"/>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SCORING: </w:t>
      </w:r>
      <w:r w:rsidDel="00000000" w:rsidR="00000000" w:rsidRPr="00000000">
        <w:rPr>
          <w:rFonts w:ascii="Calibri" w:cs="Calibri" w:eastAsia="Calibri" w:hAnsi="Calibri"/>
          <w:sz w:val="22"/>
          <w:szCs w:val="22"/>
          <w:rtl w:val="0"/>
        </w:rPr>
        <w:t xml:space="preserve">Scoring will be in accordance with </w:t>
      </w:r>
      <w:r w:rsidDel="00000000" w:rsidR="00000000" w:rsidRPr="00000000">
        <w:rPr>
          <w:rFonts w:ascii="Calibri" w:cs="Calibri" w:eastAsia="Calibri" w:hAnsi="Calibri"/>
          <w:color w:val="000000"/>
          <w:sz w:val="22"/>
          <w:szCs w:val="22"/>
          <w:rtl w:val="0"/>
        </w:rPr>
        <w:t xml:space="preserve">ISSA PR 9.</w:t>
      </w:r>
      <w:r w:rsidDel="00000000" w:rsidR="00000000" w:rsidRPr="00000000">
        <w:rPr>
          <w:rtl w:val="0"/>
        </w:rPr>
      </w:r>
    </w:p>
    <w:p w:rsidR="00000000" w:rsidDel="00000000" w:rsidP="00000000" w:rsidRDefault="00000000" w:rsidRPr="00000000" w14:paraId="0000002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7">
      <w:pPr>
        <w:numPr>
          <w:ilvl w:val="0"/>
          <w:numId w:val="1"/>
        </w:numPr>
        <w:ind w:left="540" w:hanging="54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SAFETY:  </w:t>
      </w:r>
      <w:r w:rsidDel="00000000" w:rsidR="00000000" w:rsidRPr="00000000">
        <w:rPr>
          <w:rFonts w:ascii="Calibri" w:cs="Calibri" w:eastAsia="Calibri" w:hAnsi="Calibri"/>
          <w:sz w:val="22"/>
          <w:szCs w:val="22"/>
          <w:rtl w:val="0"/>
        </w:rPr>
        <w:t xml:space="preserve">A boat that retires from a race shall notify the race committee either before leaving the course, or if that is impossible, immediately after arriving ashore.</w:t>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Rev: March 2022</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E191F"/>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3E191F"/>
    <w:pPr>
      <w:tabs>
        <w:tab w:val="center" w:pos="4320"/>
        <w:tab w:val="right" w:pos="8640"/>
      </w:tabs>
    </w:pPr>
  </w:style>
  <w:style w:type="character" w:styleId="HeaderChar" w:customStyle="1">
    <w:name w:val="Header Char"/>
    <w:link w:val="Header"/>
    <w:uiPriority w:val="99"/>
    <w:rsid w:val="003E191F"/>
    <w:rPr>
      <w:rFonts w:ascii="Times New Roman" w:cs="Times New Roman" w:eastAsia="Times New Roman" w:hAnsi="Times New Roman"/>
      <w:sz w:val="24"/>
      <w:szCs w:val="24"/>
    </w:rPr>
  </w:style>
  <w:style w:type="paragraph" w:styleId="NormalWeb">
    <w:name w:val="Normal (Web)"/>
    <w:basedOn w:val="Normal"/>
    <w:uiPriority w:val="99"/>
    <w:rsid w:val="003E191F"/>
    <w:pPr>
      <w:spacing w:after="100" w:afterAutospacing="1" w:before="100" w:beforeAutospacing="1"/>
    </w:pPr>
  </w:style>
  <w:style w:type="paragraph" w:styleId="ListParagraph">
    <w:name w:val="List Paragraph"/>
    <w:basedOn w:val="Normal"/>
    <w:uiPriority w:val="99"/>
    <w:qFormat w:val="1"/>
    <w:rsid w:val="003E191F"/>
    <w:pPr>
      <w:spacing w:after="200" w:line="276" w:lineRule="auto"/>
      <w:ind w:left="720"/>
      <w:contextualSpacing w:val="1"/>
    </w:pPr>
    <w:rPr>
      <w:rFonts w:ascii="Calibri" w:hAnsi="Calibri"/>
      <w:sz w:val="22"/>
      <w:szCs w:val="22"/>
    </w:rPr>
  </w:style>
  <w:style w:type="paragraph" w:styleId="Footer">
    <w:name w:val="footer"/>
    <w:basedOn w:val="Normal"/>
    <w:link w:val="FooterChar"/>
    <w:uiPriority w:val="99"/>
    <w:unhideWhenUsed w:val="1"/>
    <w:rsid w:val="003E191F"/>
    <w:pPr>
      <w:tabs>
        <w:tab w:val="center" w:pos="4680"/>
        <w:tab w:val="right" w:pos="9360"/>
      </w:tabs>
    </w:pPr>
  </w:style>
  <w:style w:type="character" w:styleId="FooterChar" w:customStyle="1">
    <w:name w:val="Footer Char"/>
    <w:link w:val="Footer"/>
    <w:uiPriority w:val="99"/>
    <w:rsid w:val="003E191F"/>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HihVfutBV/HoZ1Jmwoa4i6a5FA==">AMUW2mVluASSF3QR+OFlA8vgdcTdn51XbJd1pMtAt02xtsPxUubZF0hbipfb1mEhuwMJ1bW91zJdxzJ1NPZjkt2UnLIx/qN1e6QGmAp0zhfvoCRRwlX9zJ4=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2022-03-18T10:52:00Z</dcterms:created>
  <dc:creator>Danielle M. Richards</dc:creator>
</cp:coreProperties>
</file>